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61E8" w:rsidRPr="00C372D6" w:rsidRDefault="002466D3" w:rsidP="00C372D6">
      <w:pPr>
        <w:jc w:val="center"/>
        <w:rPr>
          <w:rFonts w:ascii="Comic Sans MS" w:hAnsi="Comic Sans MS"/>
        </w:rPr>
      </w:pPr>
      <w:r w:rsidRPr="00124A77">
        <w:rPr>
          <w:rFonts w:ascii="Comic Sans MS" w:hAnsi="Comic Sans MS"/>
          <w:b/>
          <w:sz w:val="28"/>
          <w:szCs w:val="28"/>
        </w:rPr>
        <w:t>Health Education</w:t>
      </w:r>
    </w:p>
    <w:tbl>
      <w:tblPr>
        <w:tblStyle w:val="TableGrid"/>
        <w:tblW w:w="10485" w:type="dxa"/>
        <w:tblLook w:val="04A0" w:firstRow="1" w:lastRow="0" w:firstColumn="1" w:lastColumn="0" w:noHBand="0" w:noVBand="1"/>
      </w:tblPr>
      <w:tblGrid>
        <w:gridCol w:w="10485"/>
      </w:tblGrid>
      <w:tr w:rsidR="00D07380" w:rsidTr="00D07380">
        <w:tc>
          <w:tcPr>
            <w:tcW w:w="10485" w:type="dxa"/>
            <w:shd w:val="clear" w:color="auto" w:fill="9CC2E5" w:themeFill="accent1" w:themeFillTint="99"/>
          </w:tcPr>
          <w:p w:rsidR="00D07380" w:rsidRPr="00566A7B" w:rsidRDefault="00D07380" w:rsidP="00124A77">
            <w:pPr>
              <w:jc w:val="center"/>
              <w:rPr>
                <w:rFonts w:ascii="Comic Sans MS" w:hAnsi="Comic Sans MS"/>
                <w:b/>
                <w:sz w:val="20"/>
                <w:szCs w:val="20"/>
              </w:rPr>
            </w:pPr>
            <w:r w:rsidRPr="00566A7B">
              <w:rPr>
                <w:rFonts w:ascii="Comic Sans MS" w:hAnsi="Comic Sans MS"/>
                <w:b/>
                <w:sz w:val="20"/>
                <w:szCs w:val="20"/>
              </w:rPr>
              <w:t>Statutory Objectives:</w:t>
            </w:r>
          </w:p>
          <w:p w:rsidR="00D07380" w:rsidRDefault="00D07380" w:rsidP="00124A77">
            <w:pPr>
              <w:jc w:val="center"/>
              <w:rPr>
                <w:rFonts w:ascii="Comic Sans MS" w:hAnsi="Comic Sans MS"/>
                <w:i/>
                <w:sz w:val="20"/>
                <w:szCs w:val="20"/>
              </w:rPr>
            </w:pPr>
            <w:r w:rsidRPr="00566A7B">
              <w:rPr>
                <w:rFonts w:ascii="Comic Sans MS" w:hAnsi="Comic Sans MS"/>
                <w:i/>
                <w:sz w:val="20"/>
                <w:szCs w:val="20"/>
              </w:rPr>
              <w:t>Pupils should know:</w:t>
            </w:r>
          </w:p>
          <w:p w:rsidR="00C372D6" w:rsidRPr="00566A7B" w:rsidRDefault="00C372D6" w:rsidP="00124A77">
            <w:pPr>
              <w:jc w:val="center"/>
              <w:rPr>
                <w:rFonts w:ascii="Comic Sans MS" w:hAnsi="Comic Sans MS"/>
                <w:i/>
                <w:sz w:val="20"/>
                <w:szCs w:val="20"/>
              </w:rPr>
            </w:pPr>
            <w:bookmarkStart w:id="0" w:name="_GoBack"/>
            <w:bookmarkEnd w:id="0"/>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Mental Wellbeing</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mental wellbeing is a normal part of daily life, in the same way as physical health.</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there is a normal range of emotions (e.g. happiness, sadness, anger, fear, surprise, nervousness) and scale of emotions that all humans experience in relation to different experiences and situations.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recognise and talk about their emotions, including having a varied vocabulary of words to use when talking about their own and others’ feelings.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judge whether what they are feeling and how they are behaving is appropriate and proportionate.</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benefits of physical exercise, time outdoors, community participation, voluntary and service-based activity on mental wellbeing and happiness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simple self-care techniques, including the importance of rest, time spent with friends and family and the benefits of hobbies and interests.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isolation and loneliness can affect children and that it is very important for children to discuss their feelings with an adult and seek support.</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bullying (including cyberbullying) has a negative and often lasting impact on mental wellbeing.</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it is common for people to experience mental ill health. For many people who do, the problems can be resolved if the right support is made available, especially if accessed early enough.</w:t>
            </w:r>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Internet Safety and Harms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for most people the internet is an integral part of life and has many benefits.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about the benefits of rationing time spent online, the risks of excessive time spent on electronic devices and the impact of positive and negative content online on their own and others’ mental and physical wellbeing.</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consider the effect of their online actions on others and know how to recognise and display respectful behaviour online and the importance of keeping personal information private.</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why social media, some computer games and online gaming, for example, are age restricted.</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the internet can also be a negative place where online abuse, trolling, bullying and harassment can take place, which can have a negative impact on mental health.</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be a discerning consumer of information online including understanding that information, including that from search engines, is ranked, selected and targeted</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where and how to report concerns and get support with issues online.</w:t>
            </w:r>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Physical Health and Fitness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characteristics and mental and physical benefits of an active lifestyle.</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 xml:space="preserve">the importance of building regular exercise into daily and weekly routines and how to achieve this; for </w:t>
            </w:r>
            <w:proofErr w:type="gramStart"/>
            <w:r w:rsidRPr="00566A7B">
              <w:rPr>
                <w:rFonts w:ascii="Comic Sans MS" w:hAnsi="Comic Sans MS"/>
                <w:sz w:val="20"/>
                <w:szCs w:val="20"/>
              </w:rPr>
              <w:t>example</w:t>
            </w:r>
            <w:proofErr w:type="gramEnd"/>
            <w:r w:rsidRPr="00566A7B">
              <w:rPr>
                <w:rFonts w:ascii="Comic Sans MS" w:hAnsi="Comic Sans MS"/>
                <w:sz w:val="20"/>
                <w:szCs w:val="20"/>
              </w:rPr>
              <w:t xml:space="preserve"> walking or cycling to school, a daily active mile or other forms of regular, vigorous exercise.</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risks associated with an inactive lifestyle (including obesity).</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and when to seek support including which adults to speak to in school if they are worried about their health.</w:t>
            </w:r>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Healthy Eating</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what constitutes a healthy diet (including understanding calories and other nutritional content).</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principles of planning and preparing a range of healthy meals.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lastRenderedPageBreak/>
              <w:t>the characteristics of a poor diet and risks associated with unhealthy eating (including, for example, obesity and tooth decay) and other behaviours (e.g. the impact of alcohol on diet or health).</w:t>
            </w:r>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Drugs, Alcohol and Tobacco</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facts about legal and illegal harmful substances and associated risks, including smoking, alcohol use and drug-taking.</w:t>
            </w:r>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Health and Prevention</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recognise early signs of physical illness, such as weight loss, or unexplained changes to the body.</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about safe and unsafe exposure to the sun, and how to reduce the risk of sun damage, including skin cancer.</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importance of sufficient good quality sleep for good health and that a lack of sleep can affect weight, mood and ability to learn.</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about dental health and the benefits of good oral hygiene and dental flossing, including regular check-ups at the dentist.</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about personal hygiene and germs including bacteria, viruses, how they are spread and treated, and the importance of handwashing.</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facts and science relating to allergies, immunisation and vaccination.</w:t>
            </w:r>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Basic First Aid</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make a clear and efficient call to emergency services if necessary.</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concepts of basic first-aid, for example dealing with common injuries, including head injuries.</w:t>
            </w:r>
          </w:p>
        </w:tc>
      </w:tr>
      <w:tr w:rsidR="00D07380" w:rsidTr="00D07380">
        <w:tc>
          <w:tcPr>
            <w:tcW w:w="10485"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The Changing Adolescent Body</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key facts about puberty and the changing adolescent body, particularly from age 9 through to age 11, including physical and emotional changes</w:t>
            </w:r>
          </w:p>
        </w:tc>
      </w:tr>
      <w:tr w:rsidR="00D07380" w:rsidTr="00D07380">
        <w:tc>
          <w:tcPr>
            <w:tcW w:w="10485"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about menstrual wellbeing including the key facts about the menstrual cycle</w:t>
            </w:r>
          </w:p>
        </w:tc>
      </w:tr>
    </w:tbl>
    <w:p w:rsidR="002466D3" w:rsidRDefault="002466D3">
      <w:pPr>
        <w:rPr>
          <w:rFonts w:ascii="Comic Sans MS" w:hAnsi="Comic Sans MS"/>
        </w:rPr>
      </w:pPr>
    </w:p>
    <w:p w:rsidR="00460986" w:rsidRDefault="00460986">
      <w:pPr>
        <w:rPr>
          <w:rFonts w:ascii="Comic Sans MS" w:hAnsi="Comic Sans MS"/>
        </w:rPr>
      </w:pPr>
    </w:p>
    <w:sectPr w:rsidR="00460986" w:rsidSect="00124A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95638"/>
    <w:multiLevelType w:val="multilevel"/>
    <w:tmpl w:val="CC9E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6B340D"/>
    <w:multiLevelType w:val="multilevel"/>
    <w:tmpl w:val="4568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921"/>
    <w:rsid w:val="00045827"/>
    <w:rsid w:val="0009486B"/>
    <w:rsid w:val="000B0BE2"/>
    <w:rsid w:val="00124A77"/>
    <w:rsid w:val="00125265"/>
    <w:rsid w:val="00166BFA"/>
    <w:rsid w:val="001F1EF0"/>
    <w:rsid w:val="0021499E"/>
    <w:rsid w:val="002466D3"/>
    <w:rsid w:val="00276F43"/>
    <w:rsid w:val="00277C12"/>
    <w:rsid w:val="002A07A4"/>
    <w:rsid w:val="002A188E"/>
    <w:rsid w:val="002A3517"/>
    <w:rsid w:val="00311B48"/>
    <w:rsid w:val="00330F72"/>
    <w:rsid w:val="00370381"/>
    <w:rsid w:val="003961E8"/>
    <w:rsid w:val="003F5226"/>
    <w:rsid w:val="00407367"/>
    <w:rsid w:val="00460986"/>
    <w:rsid w:val="004E5FFB"/>
    <w:rsid w:val="00514C82"/>
    <w:rsid w:val="00527029"/>
    <w:rsid w:val="00566A7B"/>
    <w:rsid w:val="00571DF3"/>
    <w:rsid w:val="00593415"/>
    <w:rsid w:val="00671885"/>
    <w:rsid w:val="006C0A34"/>
    <w:rsid w:val="00727C15"/>
    <w:rsid w:val="00783502"/>
    <w:rsid w:val="007B7DD0"/>
    <w:rsid w:val="007D0533"/>
    <w:rsid w:val="0081574A"/>
    <w:rsid w:val="0084755C"/>
    <w:rsid w:val="00851E10"/>
    <w:rsid w:val="008805CA"/>
    <w:rsid w:val="00886412"/>
    <w:rsid w:val="008A55F9"/>
    <w:rsid w:val="008C5D34"/>
    <w:rsid w:val="008D2A52"/>
    <w:rsid w:val="008E0921"/>
    <w:rsid w:val="00930220"/>
    <w:rsid w:val="00961262"/>
    <w:rsid w:val="009623FF"/>
    <w:rsid w:val="009B56A2"/>
    <w:rsid w:val="009D03D3"/>
    <w:rsid w:val="009D3B99"/>
    <w:rsid w:val="009E4C09"/>
    <w:rsid w:val="00A410FC"/>
    <w:rsid w:val="00A80C19"/>
    <w:rsid w:val="00AE7D45"/>
    <w:rsid w:val="00B33CED"/>
    <w:rsid w:val="00B410D0"/>
    <w:rsid w:val="00C372D6"/>
    <w:rsid w:val="00D07380"/>
    <w:rsid w:val="00DB46A5"/>
    <w:rsid w:val="00DE14FB"/>
    <w:rsid w:val="00DF433E"/>
    <w:rsid w:val="00E57779"/>
    <w:rsid w:val="00E87C4C"/>
    <w:rsid w:val="00E96402"/>
    <w:rsid w:val="00E96D92"/>
    <w:rsid w:val="00EC6760"/>
    <w:rsid w:val="00EE16AA"/>
    <w:rsid w:val="00F1001F"/>
    <w:rsid w:val="00F13E3D"/>
    <w:rsid w:val="00F80B29"/>
    <w:rsid w:val="00F9185B"/>
    <w:rsid w:val="00FB2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BF516"/>
  <w15:chartTrackingRefBased/>
  <w15:docId w15:val="{0A198162-EA8A-4F3A-9F35-C4EDD199E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PIERCEC</cp:lastModifiedBy>
  <cp:revision>3</cp:revision>
  <dcterms:created xsi:type="dcterms:W3CDTF">2023-02-08T16:39:00Z</dcterms:created>
  <dcterms:modified xsi:type="dcterms:W3CDTF">2023-02-08T16:39:00Z</dcterms:modified>
</cp:coreProperties>
</file>